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9E7461"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Pr>
          <w:szCs w:val="24"/>
        </w:rPr>
        <w:t>и</w:t>
      </w:r>
      <w:r w:rsidR="00E7436C" w:rsidRPr="00B93C6B">
        <w:rPr>
          <w:szCs w:val="24"/>
        </w:rPr>
        <w:t>сх</w:t>
      </w:r>
      <w:r w:rsidR="002B6B17" w:rsidRPr="00B93C6B">
        <w:rPr>
          <w:szCs w:val="24"/>
        </w:rPr>
        <w:t>.</w:t>
      </w:r>
      <w:r w:rsidR="00E7436C" w:rsidRPr="00B93C6B">
        <w:rPr>
          <w:szCs w:val="24"/>
        </w:rPr>
        <w:t xml:space="preserve"> №-</w:t>
      </w:r>
      <w:r w:rsidR="00A85250" w:rsidRPr="00C3022F">
        <w:rPr>
          <w:szCs w:val="24"/>
        </w:rPr>
        <w:t>2</w:t>
      </w:r>
      <w:r>
        <w:rPr>
          <w:szCs w:val="24"/>
        </w:rPr>
        <w:t>372</w:t>
      </w:r>
      <w:r w:rsidR="00FD6588" w:rsidRPr="00C84C1A">
        <w:rPr>
          <w:szCs w:val="24"/>
        </w:rPr>
        <w:t>/2</w:t>
      </w:r>
      <w:r w:rsidR="00A82DE2" w:rsidRPr="00C84C1A">
        <w:rPr>
          <w:szCs w:val="24"/>
        </w:rPr>
        <w:t xml:space="preserve"> </w:t>
      </w:r>
      <w:r w:rsidR="00BE76D6" w:rsidRPr="00B93C6B">
        <w:rPr>
          <w:szCs w:val="24"/>
        </w:rPr>
        <w:t>от</w:t>
      </w:r>
      <w:r w:rsidR="00D132DF" w:rsidRPr="00B93C6B">
        <w:rPr>
          <w:szCs w:val="24"/>
        </w:rPr>
        <w:t xml:space="preserve"> </w:t>
      </w:r>
      <w:r>
        <w:rPr>
          <w:szCs w:val="24"/>
        </w:rPr>
        <w:t>13</w:t>
      </w:r>
      <w:r w:rsidR="007C72E9" w:rsidRPr="00B93C6B">
        <w:rPr>
          <w:szCs w:val="24"/>
        </w:rPr>
        <w:t xml:space="preserve"> </w:t>
      </w:r>
      <w:r w:rsidR="00AA17E9">
        <w:rPr>
          <w:szCs w:val="24"/>
        </w:rPr>
        <w:t>дека</w:t>
      </w:r>
      <w:r w:rsidR="005A7E3A" w:rsidRPr="00B93C6B">
        <w:rPr>
          <w:szCs w:val="24"/>
        </w:rPr>
        <w:t>бря</w:t>
      </w:r>
      <w:r w:rsidR="00EA0714" w:rsidRPr="00B93C6B">
        <w:rPr>
          <w:szCs w:val="24"/>
        </w:rPr>
        <w:t xml:space="preserve"> 202</w:t>
      </w:r>
      <w:r w:rsidR="000820FB" w:rsidRPr="00B93C6B">
        <w:rPr>
          <w:szCs w:val="24"/>
        </w:rPr>
        <w:t>2</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F9623F">
        <w:rPr>
          <w:szCs w:val="24"/>
        </w:rPr>
        <w:t>1</w:t>
      </w:r>
      <w:r w:rsidR="009E7461">
        <w:rPr>
          <w:szCs w:val="24"/>
        </w:rPr>
        <w:t>4</w:t>
      </w:r>
      <w:bookmarkStart w:id="0" w:name="_GoBack"/>
      <w:bookmarkEnd w:id="0"/>
      <w:r w:rsidRPr="00C8109C">
        <w:rPr>
          <w:szCs w:val="24"/>
        </w:rPr>
        <w:t>.1</w:t>
      </w:r>
      <w:r w:rsidR="00AA17E9">
        <w:rPr>
          <w:szCs w:val="24"/>
        </w:rPr>
        <w:t>2</w:t>
      </w:r>
      <w:r w:rsidRPr="00C8109C">
        <w:rPr>
          <w:szCs w:val="24"/>
        </w:rPr>
        <w:t>.2022</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4F6236" w:rsidRDefault="002D28DB" w:rsidP="002D28DB">
      <w:pPr>
        <w:pStyle w:val="15"/>
        <w:tabs>
          <w:tab w:val="left" w:pos="1701"/>
          <w:tab w:val="left" w:pos="9072"/>
        </w:tabs>
        <w:ind w:left="-142" w:right="-568" w:hanging="142"/>
        <w:rPr>
          <w:b w:val="0"/>
          <w:color w:val="000000"/>
          <w:szCs w:val="24"/>
        </w:rPr>
      </w:pPr>
    </w:p>
    <w:p w:rsidR="004F6236" w:rsidRPr="004F6236" w:rsidRDefault="00C84C1A"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F6236">
        <w:rPr>
          <w:bCs/>
          <w:color w:val="000000"/>
          <w:sz w:val="25"/>
          <w:szCs w:val="25"/>
        </w:rPr>
        <w:t>1.Обстановка</w:t>
      </w:r>
      <w:bookmarkStart w:id="1" w:name="_Hlk94433598"/>
      <w:bookmarkEnd w:id="1"/>
      <w:r w:rsidRPr="004F6236">
        <w:rPr>
          <w:bCs/>
          <w:color w:val="000000"/>
          <w:sz w:val="25"/>
          <w:szCs w:val="25"/>
        </w:rPr>
        <w:t>:</w:t>
      </w:r>
      <w:r w:rsidRPr="004F6236">
        <w:rPr>
          <w:color w:val="000000"/>
          <w:sz w:val="25"/>
          <w:szCs w:val="25"/>
        </w:rPr>
        <w:t xml:space="preserve"> </w:t>
      </w:r>
      <w:bookmarkStart w:id="2" w:name="_Hlk120960383"/>
      <w:bookmarkStart w:id="3" w:name="_Hlk119761259"/>
      <w:r w:rsidR="004F6236" w:rsidRPr="004F6236">
        <w:rPr>
          <w:color w:val="000000"/>
          <w:sz w:val="22"/>
          <w:szCs w:val="22"/>
        </w:rPr>
        <w:t xml:space="preserve">переменная облачность, </w:t>
      </w:r>
      <w:r w:rsidR="004F6236" w:rsidRPr="004F6236">
        <w:rPr>
          <w:b/>
          <w:color w:val="000000"/>
          <w:sz w:val="22"/>
          <w:szCs w:val="22"/>
        </w:rPr>
        <w:t xml:space="preserve">дождь, местами дождь со снегом. </w:t>
      </w:r>
    </w:p>
    <w:bookmarkEnd w:id="2"/>
    <w:p w:rsidR="004F6236" w:rsidRPr="004F6236" w:rsidRDefault="004F6236"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F6236">
        <w:rPr>
          <w:bCs/>
          <w:color w:val="000000"/>
          <w:sz w:val="22"/>
          <w:szCs w:val="22"/>
        </w:rPr>
        <w:t>Ветер:</w:t>
      </w:r>
      <w:bookmarkStart w:id="4" w:name="_Hlk109810044"/>
      <w:r w:rsidRPr="004F6236">
        <w:rPr>
          <w:color w:val="000000"/>
          <w:sz w:val="22"/>
          <w:szCs w:val="22"/>
        </w:rPr>
        <w:t xml:space="preserve"> </w:t>
      </w:r>
      <w:bookmarkEnd w:id="4"/>
      <w:r w:rsidRPr="004F6236">
        <w:rPr>
          <w:color w:val="000000"/>
          <w:sz w:val="22"/>
          <w:szCs w:val="22"/>
        </w:rPr>
        <w:t>северный, северо-восточный 5-10 м/</w:t>
      </w:r>
      <w:proofErr w:type="gramStart"/>
      <w:r w:rsidRPr="004F6236">
        <w:rPr>
          <w:color w:val="000000"/>
          <w:sz w:val="22"/>
          <w:szCs w:val="22"/>
        </w:rPr>
        <w:t>с</w:t>
      </w:r>
      <w:proofErr w:type="gramEnd"/>
      <w:r w:rsidRPr="004F6236">
        <w:rPr>
          <w:color w:val="000000"/>
          <w:sz w:val="22"/>
          <w:szCs w:val="22"/>
        </w:rPr>
        <w:t>.</w:t>
      </w:r>
    </w:p>
    <w:p w:rsidR="004F6236" w:rsidRPr="004F6236" w:rsidRDefault="004F6236"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F6236">
        <w:rPr>
          <w:bCs/>
          <w:color w:val="000000"/>
          <w:sz w:val="22"/>
          <w:szCs w:val="22"/>
        </w:rPr>
        <w:t>Температура воздуха:</w:t>
      </w:r>
      <w:r w:rsidRPr="004F6236">
        <w:rPr>
          <w:color w:val="000000"/>
          <w:sz w:val="22"/>
          <w:szCs w:val="22"/>
        </w:rPr>
        <w:t xml:space="preserve"> ночью </w:t>
      </w:r>
      <w:bookmarkStart w:id="5" w:name="_Hlk108948096"/>
      <w:r w:rsidRPr="004F6236">
        <w:rPr>
          <w:b/>
          <w:color w:val="000000"/>
          <w:sz w:val="22"/>
          <w:szCs w:val="22"/>
        </w:rPr>
        <w:t>-1...</w:t>
      </w:r>
      <w:bookmarkStart w:id="6" w:name="_Hlk100481408"/>
      <w:bookmarkEnd w:id="5"/>
      <w:r w:rsidRPr="004F6236">
        <w:rPr>
          <w:b/>
          <w:color w:val="000000"/>
          <w:sz w:val="22"/>
          <w:szCs w:val="22"/>
        </w:rPr>
        <w:t>+</w:t>
      </w:r>
      <w:r w:rsidRPr="004F6236">
        <w:rPr>
          <w:color w:val="000000"/>
          <w:sz w:val="22"/>
          <w:szCs w:val="22"/>
        </w:rPr>
        <w:t>4</w:t>
      </w:r>
      <w:proofErr w:type="gramStart"/>
      <w:r w:rsidRPr="004F6236">
        <w:rPr>
          <w:color w:val="000000"/>
          <w:sz w:val="22"/>
          <w:szCs w:val="22"/>
        </w:rPr>
        <w:t>ºС</w:t>
      </w:r>
      <w:bookmarkEnd w:id="6"/>
      <w:proofErr w:type="gramEnd"/>
      <w:r w:rsidRPr="004F6236">
        <w:rPr>
          <w:color w:val="000000"/>
          <w:sz w:val="22"/>
          <w:szCs w:val="22"/>
        </w:rPr>
        <w:t xml:space="preserve">, </w:t>
      </w:r>
      <w:r w:rsidRPr="004F6236">
        <w:rPr>
          <w:color w:val="000000"/>
          <w:sz w:val="22"/>
          <w:szCs w:val="22"/>
        </w:rPr>
        <w:t>днем +4</w:t>
      </w:r>
      <w:r w:rsidRPr="004F6236">
        <w:rPr>
          <w:b/>
          <w:color w:val="000000"/>
          <w:sz w:val="22"/>
          <w:szCs w:val="22"/>
        </w:rPr>
        <w:t>...-1ºС.</w:t>
      </w:r>
    </w:p>
    <w:p w:rsidR="004F6236" w:rsidRPr="00D919FC" w:rsidRDefault="004F6236"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F6236">
        <w:rPr>
          <w:bCs/>
          <w:color w:val="000000"/>
          <w:sz w:val="22"/>
          <w:szCs w:val="22"/>
        </w:rPr>
        <w:t>Горы, предгорья:</w:t>
      </w:r>
      <w:r w:rsidRPr="00D919FC">
        <w:rPr>
          <w:color w:val="000000"/>
          <w:sz w:val="22"/>
          <w:szCs w:val="22"/>
        </w:rPr>
        <w:t xml:space="preserve"> </w:t>
      </w:r>
      <w:r w:rsidRPr="004F6236">
        <w:rPr>
          <w:b/>
          <w:color w:val="000000"/>
          <w:sz w:val="22"/>
          <w:szCs w:val="22"/>
        </w:rPr>
        <w:t>дождь со снегом, днем местами сильный.</w:t>
      </w:r>
    </w:p>
    <w:p w:rsidR="004F6236" w:rsidRPr="004F6236" w:rsidRDefault="004F6236"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4F6236">
        <w:rPr>
          <w:bCs/>
          <w:color w:val="000000"/>
          <w:sz w:val="22"/>
          <w:szCs w:val="22"/>
        </w:rPr>
        <w:t>Температура воздуха:</w:t>
      </w:r>
      <w:r w:rsidRPr="00D919FC">
        <w:rPr>
          <w:color w:val="000000"/>
          <w:sz w:val="22"/>
          <w:szCs w:val="22"/>
        </w:rPr>
        <w:t xml:space="preserve"> ночью </w:t>
      </w:r>
      <w:r w:rsidRPr="004F6236">
        <w:rPr>
          <w:b/>
          <w:color w:val="000000"/>
          <w:sz w:val="22"/>
          <w:szCs w:val="22"/>
        </w:rPr>
        <w:t>-2..</w:t>
      </w:r>
      <w:r w:rsidRPr="00D919FC">
        <w:rPr>
          <w:color w:val="000000"/>
          <w:sz w:val="22"/>
          <w:szCs w:val="22"/>
        </w:rPr>
        <w:t>.</w:t>
      </w:r>
      <w:r w:rsidRPr="004F6236">
        <w:rPr>
          <w:color w:val="000000"/>
          <w:sz w:val="22"/>
          <w:szCs w:val="22"/>
        </w:rPr>
        <w:t>+</w:t>
      </w:r>
      <w:r w:rsidRPr="00D919FC">
        <w:rPr>
          <w:color w:val="000000"/>
          <w:sz w:val="22"/>
          <w:szCs w:val="22"/>
        </w:rPr>
        <w:t>3</w:t>
      </w:r>
      <w:proofErr w:type="gramStart"/>
      <w:r>
        <w:rPr>
          <w:color w:val="000000"/>
          <w:sz w:val="22"/>
          <w:szCs w:val="22"/>
        </w:rPr>
        <w:t>ºС</w:t>
      </w:r>
      <w:proofErr w:type="gramEnd"/>
      <w:r>
        <w:rPr>
          <w:color w:val="000000"/>
          <w:sz w:val="22"/>
          <w:szCs w:val="22"/>
        </w:rPr>
        <w:t xml:space="preserve">, </w:t>
      </w:r>
      <w:r w:rsidRPr="004F6236">
        <w:rPr>
          <w:color w:val="000000"/>
          <w:sz w:val="22"/>
          <w:szCs w:val="22"/>
        </w:rPr>
        <w:t>днем +3</w:t>
      </w:r>
      <w:r w:rsidRPr="004F6236">
        <w:rPr>
          <w:b/>
          <w:color w:val="000000"/>
          <w:sz w:val="22"/>
          <w:szCs w:val="22"/>
        </w:rPr>
        <w:t>...-2ºС.</w:t>
      </w:r>
    </w:p>
    <w:bookmarkEnd w:id="3"/>
    <w:p w:rsidR="002D28DB" w:rsidRPr="009E7461" w:rsidRDefault="00020F6F" w:rsidP="004F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E7461">
        <w:rPr>
          <w:bCs/>
          <w:sz w:val="24"/>
          <w:szCs w:val="24"/>
          <w:lang w:eastAsia="ar-SA"/>
        </w:rPr>
        <w:t xml:space="preserve">1.1. </w:t>
      </w:r>
      <w:r w:rsidR="002D28DB" w:rsidRPr="009E7461">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2D28DB" w:rsidRPr="009E7461"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sidRPr="009E7461">
        <w:rPr>
          <w:sz w:val="24"/>
          <w:szCs w:val="24"/>
          <w:lang w:val="x-none"/>
        </w:rPr>
        <w:t>1.</w:t>
      </w:r>
      <w:r w:rsidRPr="009E7461">
        <w:rPr>
          <w:sz w:val="24"/>
          <w:szCs w:val="24"/>
        </w:rPr>
        <w:t>2</w:t>
      </w:r>
      <w:r w:rsidR="002D28DB" w:rsidRPr="009E7461">
        <w:rPr>
          <w:sz w:val="24"/>
          <w:szCs w:val="24"/>
          <w:lang w:val="x-none"/>
        </w:rPr>
        <w:t xml:space="preserve">. </w:t>
      </w:r>
      <w:r w:rsidR="002D28DB" w:rsidRPr="009E7461">
        <w:rPr>
          <w:sz w:val="24"/>
          <w:szCs w:val="24"/>
        </w:rPr>
        <w:t>Лесоп</w:t>
      </w:r>
      <w:r w:rsidR="002D28DB" w:rsidRPr="009E7461">
        <w:rPr>
          <w:sz w:val="24"/>
          <w:szCs w:val="24"/>
          <w:lang w:val="x-none"/>
        </w:rPr>
        <w:t>ожарная</w:t>
      </w:r>
      <w:r w:rsidR="002D28DB" w:rsidRPr="009E7461">
        <w:rPr>
          <w:sz w:val="24"/>
          <w:szCs w:val="24"/>
        </w:rPr>
        <w:t xml:space="preserve"> обстановка</w:t>
      </w:r>
      <w:r w:rsidR="002D28DB" w:rsidRPr="009E7461">
        <w:rPr>
          <w:sz w:val="24"/>
          <w:szCs w:val="24"/>
          <w:lang w:val="x-none"/>
        </w:rPr>
        <w:t>:</w:t>
      </w:r>
      <w:r w:rsidR="002D28DB" w:rsidRPr="009E7461">
        <w:rPr>
          <w:sz w:val="24"/>
          <w:szCs w:val="24"/>
          <w:lang w:val="x-none"/>
        </w:rPr>
        <w:tab/>
      </w:r>
    </w:p>
    <w:p w:rsidR="002D28DB" w:rsidRPr="009E7461" w:rsidRDefault="002D28DB" w:rsidP="002D28DB">
      <w:pPr>
        <w:tabs>
          <w:tab w:val="left" w:pos="0"/>
          <w:tab w:val="left" w:pos="360"/>
          <w:tab w:val="left" w:pos="8835"/>
        </w:tabs>
        <w:ind w:right="-34" w:firstLine="709"/>
        <w:jc w:val="both"/>
        <w:rPr>
          <w:sz w:val="24"/>
          <w:szCs w:val="24"/>
        </w:rPr>
      </w:pPr>
      <w:r w:rsidRPr="009E7461">
        <w:rPr>
          <w:sz w:val="24"/>
          <w:szCs w:val="24"/>
        </w:rPr>
        <w:t>На территории республики действующих очагов природных пожаров не</w:t>
      </w:r>
      <w:r w:rsidRPr="009E7461">
        <w:rPr>
          <w:sz w:val="24"/>
          <w:szCs w:val="24"/>
        </w:rPr>
        <w:br/>
        <w:t>зарегистрировано.</w:t>
      </w:r>
    </w:p>
    <w:p w:rsidR="002D28DB" w:rsidRPr="009E7461" w:rsidRDefault="009445B1" w:rsidP="002D28DB">
      <w:pPr>
        <w:tabs>
          <w:tab w:val="left" w:pos="0"/>
          <w:tab w:val="left" w:pos="2785"/>
          <w:tab w:val="left" w:pos="6848"/>
          <w:tab w:val="left" w:pos="7230"/>
        </w:tabs>
        <w:ind w:right="-34" w:firstLine="709"/>
        <w:jc w:val="both"/>
        <w:rPr>
          <w:sz w:val="24"/>
          <w:szCs w:val="24"/>
        </w:rPr>
      </w:pPr>
      <w:r w:rsidRPr="009E7461">
        <w:rPr>
          <w:sz w:val="24"/>
          <w:szCs w:val="24"/>
        </w:rPr>
        <w:t xml:space="preserve"> 1.3</w:t>
      </w:r>
      <w:r w:rsidR="002D28DB" w:rsidRPr="009E7461">
        <w:rPr>
          <w:sz w:val="24"/>
          <w:szCs w:val="24"/>
        </w:rPr>
        <w:t>. РХБ</w:t>
      </w:r>
    </w:p>
    <w:p w:rsidR="002D28DB" w:rsidRPr="009E7461" w:rsidRDefault="002D28DB" w:rsidP="002D28DB">
      <w:pPr>
        <w:tabs>
          <w:tab w:val="left" w:pos="0"/>
        </w:tabs>
        <w:ind w:right="-34" w:firstLine="709"/>
        <w:jc w:val="both"/>
        <w:rPr>
          <w:sz w:val="24"/>
          <w:szCs w:val="24"/>
        </w:rPr>
      </w:pPr>
      <w:r w:rsidRPr="009E7461">
        <w:rPr>
          <w:sz w:val="24"/>
          <w:szCs w:val="24"/>
        </w:rPr>
        <w:t>Радиационная, химическая и бактериологическая обстановка на территории республики в норме.</w:t>
      </w:r>
    </w:p>
    <w:p w:rsidR="002D28DB" w:rsidRPr="009E7461" w:rsidRDefault="002D28DB" w:rsidP="002D28DB">
      <w:pPr>
        <w:tabs>
          <w:tab w:val="left" w:pos="3483"/>
        </w:tabs>
        <w:ind w:firstLine="709"/>
        <w:jc w:val="both"/>
        <w:rPr>
          <w:sz w:val="24"/>
          <w:szCs w:val="24"/>
        </w:rPr>
      </w:pPr>
      <w:r w:rsidRPr="009E7461">
        <w:rPr>
          <w:sz w:val="24"/>
          <w:szCs w:val="24"/>
        </w:rPr>
        <w:t>2. Прогноз:</w:t>
      </w:r>
    </w:p>
    <w:p w:rsidR="002D28DB" w:rsidRPr="009E7461" w:rsidRDefault="002D28DB" w:rsidP="002D28DB">
      <w:pPr>
        <w:numPr>
          <w:ilvl w:val="0"/>
          <w:numId w:val="18"/>
        </w:numPr>
        <w:suppressAutoHyphens/>
        <w:ind w:firstLine="277"/>
        <w:contextualSpacing/>
        <w:jc w:val="both"/>
        <w:rPr>
          <w:sz w:val="24"/>
          <w:szCs w:val="24"/>
        </w:rPr>
      </w:pPr>
      <w:r w:rsidRPr="009E7461">
        <w:rPr>
          <w:sz w:val="24"/>
          <w:szCs w:val="24"/>
        </w:rPr>
        <w:t>2.1</w:t>
      </w:r>
      <w:r w:rsidRPr="009E7461">
        <w:rPr>
          <w:bCs/>
          <w:sz w:val="24"/>
          <w:szCs w:val="24"/>
          <w:lang w:val="x-none" w:eastAsia="ar-SA"/>
        </w:rPr>
        <w:t>. Природные ЧС</w:t>
      </w:r>
      <w:r w:rsidRPr="009E7461">
        <w:rPr>
          <w:bCs/>
          <w:spacing w:val="2"/>
          <w:sz w:val="24"/>
          <w:szCs w:val="24"/>
        </w:rPr>
        <w:t>:</w:t>
      </w:r>
    </w:p>
    <w:p w:rsidR="002D28DB" w:rsidRPr="009E7461" w:rsidRDefault="002D28DB" w:rsidP="002D28DB">
      <w:pPr>
        <w:tabs>
          <w:tab w:val="left" w:pos="0"/>
          <w:tab w:val="left" w:pos="2792"/>
        </w:tabs>
        <w:ind w:firstLine="709"/>
        <w:jc w:val="both"/>
        <w:rPr>
          <w:sz w:val="24"/>
          <w:szCs w:val="24"/>
        </w:rPr>
      </w:pPr>
      <w:r w:rsidRPr="009E7461">
        <w:rPr>
          <w:sz w:val="24"/>
          <w:szCs w:val="24"/>
        </w:rPr>
        <w:t>Не прогнозируются.</w:t>
      </w:r>
      <w:r w:rsidRPr="009E7461">
        <w:rPr>
          <w:sz w:val="24"/>
          <w:szCs w:val="24"/>
        </w:rPr>
        <w:tab/>
      </w:r>
    </w:p>
    <w:p w:rsidR="004F6236" w:rsidRPr="009E7461" w:rsidRDefault="002D28DB" w:rsidP="004F6236">
      <w:pPr>
        <w:tabs>
          <w:tab w:val="left" w:pos="0"/>
        </w:tabs>
        <w:ind w:firstLine="709"/>
        <w:jc w:val="both"/>
        <w:rPr>
          <w:bCs/>
          <w:i/>
          <w:sz w:val="24"/>
          <w:szCs w:val="24"/>
          <w:u w:val="single"/>
          <w:lang w:eastAsia="ar-SA"/>
        </w:rPr>
      </w:pPr>
      <w:r w:rsidRPr="009E7461">
        <w:rPr>
          <w:bCs/>
          <w:sz w:val="24"/>
          <w:szCs w:val="24"/>
          <w:lang w:val="x-none" w:eastAsia="ar-SA"/>
        </w:rPr>
        <w:t xml:space="preserve">Природные </w:t>
      </w:r>
      <w:r w:rsidRPr="009E7461">
        <w:rPr>
          <w:bCs/>
          <w:sz w:val="24"/>
          <w:szCs w:val="24"/>
          <w:lang w:eastAsia="ar-SA"/>
        </w:rPr>
        <w:t>происшествия:</w:t>
      </w:r>
      <w:bookmarkStart w:id="7" w:name="_Hlk108259513"/>
      <w:bookmarkStart w:id="8" w:name="_Hlk106807116"/>
      <w:r w:rsidRPr="009E7461">
        <w:rPr>
          <w:bCs/>
          <w:i/>
          <w:sz w:val="24"/>
          <w:szCs w:val="24"/>
          <w:u w:val="single"/>
          <w:lang w:eastAsia="ar-SA"/>
        </w:rPr>
        <w:t xml:space="preserve"> </w:t>
      </w:r>
      <w:bookmarkStart w:id="9" w:name="_Hlk108440685"/>
      <w:bookmarkEnd w:id="7"/>
      <w:bookmarkEnd w:id="8"/>
    </w:p>
    <w:p w:rsidR="004F6236" w:rsidRPr="009E7461" w:rsidRDefault="004F6236" w:rsidP="004F6236">
      <w:pPr>
        <w:tabs>
          <w:tab w:val="left" w:pos="0"/>
        </w:tabs>
        <w:ind w:firstLine="709"/>
        <w:jc w:val="both"/>
        <w:rPr>
          <w:b/>
          <w:bCs/>
          <w:iCs/>
          <w:sz w:val="22"/>
          <w:szCs w:val="22"/>
          <w:lang w:eastAsia="ar-SA"/>
        </w:rPr>
      </w:pPr>
      <w:proofErr w:type="gramStart"/>
      <w:r w:rsidRPr="009E7461">
        <w:rPr>
          <w:b/>
          <w:bCs/>
          <w:i/>
          <w:sz w:val="22"/>
          <w:szCs w:val="22"/>
          <w:u w:val="single"/>
          <w:lang w:eastAsia="ar-SA"/>
        </w:rPr>
        <w:t>-</w:t>
      </w:r>
      <w:r w:rsidRPr="009E7461">
        <w:rPr>
          <w:b/>
          <w:i/>
          <w:sz w:val="22"/>
          <w:szCs w:val="22"/>
        </w:rPr>
        <w:t xml:space="preserve"> </w:t>
      </w:r>
      <w:r w:rsidRPr="009E7461">
        <w:rPr>
          <w:b/>
          <w:iCs/>
          <w:sz w:val="22"/>
          <w:szCs w:val="22"/>
          <w:lang w:eastAsia="ar-SA"/>
        </w:rPr>
        <w:t>существует вероятность (0,4) возникновения происшествий, связанных с по</w:t>
      </w:r>
      <w:r w:rsidRPr="009E7461">
        <w:rPr>
          <w:b/>
          <w:iCs/>
          <w:sz w:val="22"/>
          <w:szCs w:val="22"/>
          <w:lang w:eastAsia="ar-SA"/>
        </w:rPr>
        <w:t>д</w:t>
      </w:r>
      <w:r w:rsidRPr="009E7461">
        <w:rPr>
          <w:b/>
          <w:iCs/>
          <w:sz w:val="22"/>
          <w:szCs w:val="22"/>
          <w:lang w:eastAsia="ar-SA"/>
        </w:rPr>
        <w:t>топлением пониженных участков местности, не имеющих естественного стока воды, населенных пунктов, прибрежных территорий, дорог; нарушением работы дренажно-коллекторных и ливневых систем, выходом из строя объектов жизнеобеспечения, нарушением работы дорожных и коммунальных служб; затруднен</w:t>
      </w:r>
      <w:r w:rsidRPr="009E7461">
        <w:rPr>
          <w:b/>
          <w:iCs/>
          <w:sz w:val="22"/>
          <w:szCs w:val="22"/>
          <w:lang w:eastAsia="ar-SA"/>
        </w:rPr>
        <w:t>и</w:t>
      </w:r>
      <w:r w:rsidRPr="009E7461">
        <w:rPr>
          <w:b/>
          <w:iCs/>
          <w:sz w:val="22"/>
          <w:szCs w:val="22"/>
          <w:lang w:eastAsia="ar-SA"/>
        </w:rPr>
        <w:t>ем в работе всех видов транспорта, увеличением количества дорожно-транспортных происшествий; с о</w:t>
      </w:r>
      <w:r w:rsidRPr="009E7461">
        <w:rPr>
          <w:b/>
          <w:iCs/>
          <w:sz w:val="22"/>
          <w:szCs w:val="22"/>
          <w:lang w:eastAsia="ar-SA"/>
        </w:rPr>
        <w:t>б</w:t>
      </w:r>
      <w:r w:rsidRPr="009E7461">
        <w:rPr>
          <w:b/>
          <w:iCs/>
          <w:sz w:val="22"/>
          <w:szCs w:val="22"/>
          <w:lang w:eastAsia="ar-SA"/>
        </w:rPr>
        <w:t>рывами линий связи и электропередачи, повалом деревьев;</w:t>
      </w:r>
      <w:proofErr w:type="gramEnd"/>
      <w:r w:rsidRPr="009E7461">
        <w:rPr>
          <w:b/>
          <w:iCs/>
          <w:sz w:val="22"/>
          <w:szCs w:val="22"/>
          <w:lang w:eastAsia="ar-SA"/>
        </w:rPr>
        <w:t xml:space="preserve"> повреждением  </w:t>
      </w:r>
      <w:proofErr w:type="spellStart"/>
      <w:r w:rsidRPr="009E7461">
        <w:rPr>
          <w:b/>
          <w:iCs/>
          <w:sz w:val="22"/>
          <w:szCs w:val="22"/>
          <w:lang w:eastAsia="ar-SA"/>
        </w:rPr>
        <w:t>слабоукрепленных</w:t>
      </w:r>
      <w:proofErr w:type="spellEnd"/>
      <w:r w:rsidRPr="009E7461">
        <w:rPr>
          <w:b/>
          <w:iCs/>
          <w:sz w:val="22"/>
          <w:szCs w:val="22"/>
          <w:lang w:eastAsia="ar-SA"/>
        </w:rPr>
        <w:t xml:space="preserve">  констру</w:t>
      </w:r>
      <w:r w:rsidRPr="009E7461">
        <w:rPr>
          <w:b/>
          <w:iCs/>
          <w:sz w:val="22"/>
          <w:szCs w:val="22"/>
          <w:lang w:eastAsia="ar-SA"/>
        </w:rPr>
        <w:t>к</w:t>
      </w:r>
      <w:r w:rsidRPr="009E7461">
        <w:rPr>
          <w:b/>
          <w:iCs/>
          <w:sz w:val="22"/>
          <w:szCs w:val="22"/>
          <w:lang w:eastAsia="ar-SA"/>
        </w:rPr>
        <w:t>ций;  обрушением кровли зданий, сооружений</w:t>
      </w:r>
      <w:r w:rsidRPr="009E7461">
        <w:rPr>
          <w:b/>
          <w:bCs/>
          <w:iCs/>
          <w:sz w:val="22"/>
          <w:szCs w:val="22"/>
          <w:lang w:eastAsia="ar-SA"/>
        </w:rPr>
        <w:t xml:space="preserve"> (Источник происшествий – сильные осадки).</w:t>
      </w:r>
    </w:p>
    <w:bookmarkEnd w:id="9"/>
    <w:p w:rsidR="002D28DB" w:rsidRPr="00C8109C" w:rsidRDefault="002D28DB" w:rsidP="004F6236">
      <w:pPr>
        <w:tabs>
          <w:tab w:val="left" w:pos="0"/>
        </w:tabs>
        <w:ind w:firstLine="709"/>
        <w:jc w:val="both"/>
        <w:rPr>
          <w:b/>
          <w:sz w:val="24"/>
          <w:szCs w:val="24"/>
        </w:rPr>
      </w:pPr>
      <w:r w:rsidRPr="00C8109C">
        <w:rPr>
          <w:b/>
          <w:sz w:val="24"/>
          <w:szCs w:val="24"/>
        </w:rPr>
        <w:t xml:space="preserve">- </w:t>
      </w:r>
      <w:r w:rsidRPr="00C8109C">
        <w:rPr>
          <w:sz w:val="24"/>
          <w:szCs w:val="24"/>
        </w:rPr>
        <w:t xml:space="preserve">существует вероятность </w:t>
      </w:r>
      <w:r w:rsidR="00401E7F" w:rsidRPr="00020F6F">
        <w:rPr>
          <w:sz w:val="24"/>
          <w:szCs w:val="24"/>
        </w:rPr>
        <w:t>(0,</w:t>
      </w:r>
      <w:r w:rsidR="00020F6F" w:rsidRPr="00020F6F">
        <w:rPr>
          <w:sz w:val="24"/>
          <w:szCs w:val="24"/>
        </w:rPr>
        <w:t>4</w:t>
      </w:r>
      <w:r w:rsidRPr="00020F6F">
        <w:rPr>
          <w:sz w:val="24"/>
          <w:szCs w:val="24"/>
        </w:rPr>
        <w:t xml:space="preserve">)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9E7461" w:rsidRDefault="002D28DB" w:rsidP="002D28DB">
      <w:pPr>
        <w:tabs>
          <w:tab w:val="left" w:pos="0"/>
        </w:tabs>
        <w:ind w:firstLine="709"/>
        <w:jc w:val="both"/>
        <w:rPr>
          <w:sz w:val="24"/>
          <w:szCs w:val="24"/>
        </w:rPr>
      </w:pPr>
      <w:r w:rsidRPr="009E7461">
        <w:rPr>
          <w:sz w:val="24"/>
          <w:szCs w:val="24"/>
        </w:rPr>
        <w:t xml:space="preserve">2.2. </w:t>
      </w:r>
      <w:r w:rsidRPr="009E7461">
        <w:rPr>
          <w:bCs/>
          <w:sz w:val="24"/>
          <w:szCs w:val="24"/>
          <w:lang w:eastAsia="ar-SA"/>
        </w:rPr>
        <w:t>Техногенные ЧС:</w:t>
      </w:r>
      <w:r w:rsidRPr="009E7461">
        <w:rPr>
          <w:sz w:val="24"/>
          <w:szCs w:val="24"/>
        </w:rPr>
        <w:t xml:space="preserve"> </w:t>
      </w:r>
    </w:p>
    <w:p w:rsidR="002D28DB" w:rsidRPr="009E7461" w:rsidRDefault="002D28DB" w:rsidP="002D28DB">
      <w:pPr>
        <w:tabs>
          <w:tab w:val="left" w:pos="0"/>
        </w:tabs>
        <w:ind w:firstLine="709"/>
        <w:jc w:val="both"/>
        <w:rPr>
          <w:sz w:val="24"/>
          <w:szCs w:val="24"/>
        </w:rPr>
      </w:pPr>
      <w:r w:rsidRPr="009E7461">
        <w:rPr>
          <w:sz w:val="24"/>
          <w:szCs w:val="24"/>
        </w:rPr>
        <w:t>Не прогнозируются.</w:t>
      </w:r>
    </w:p>
    <w:p w:rsidR="002D28DB" w:rsidRPr="009E7461" w:rsidRDefault="002D28DB" w:rsidP="002D28DB">
      <w:pPr>
        <w:tabs>
          <w:tab w:val="left" w:pos="0"/>
        </w:tabs>
        <w:ind w:firstLine="709"/>
        <w:jc w:val="both"/>
        <w:rPr>
          <w:sz w:val="24"/>
          <w:szCs w:val="24"/>
        </w:rPr>
      </w:pPr>
      <w:r w:rsidRPr="009E7461">
        <w:rPr>
          <w:bCs/>
          <w:sz w:val="24"/>
          <w:szCs w:val="24"/>
          <w:lang w:eastAsia="ar-SA"/>
        </w:rPr>
        <w:t>Техногенные</w:t>
      </w:r>
      <w:r w:rsidRPr="009E7461">
        <w:rPr>
          <w:bCs/>
          <w:sz w:val="24"/>
          <w:szCs w:val="24"/>
          <w:lang w:val="x-none" w:eastAsia="ar-SA"/>
        </w:rPr>
        <w:t xml:space="preserve"> </w:t>
      </w:r>
      <w:r w:rsidRPr="009E7461">
        <w:rPr>
          <w:bCs/>
          <w:sz w:val="24"/>
          <w:szCs w:val="24"/>
          <w:lang w:eastAsia="ar-SA"/>
        </w:rPr>
        <w:t>происшествия</w:t>
      </w:r>
      <w:r w:rsidRPr="009E7461">
        <w:rPr>
          <w:bCs/>
          <w:spacing w:val="2"/>
          <w:sz w:val="24"/>
          <w:szCs w:val="24"/>
        </w:rPr>
        <w:t>:</w:t>
      </w:r>
    </w:p>
    <w:p w:rsidR="002D28DB" w:rsidRPr="00C8109C" w:rsidRDefault="002D28DB" w:rsidP="002D28DB">
      <w:pPr>
        <w:ind w:firstLine="709"/>
        <w:jc w:val="both"/>
        <w:rPr>
          <w:sz w:val="24"/>
          <w:szCs w:val="24"/>
        </w:rPr>
      </w:pPr>
      <w:bookmarkStart w:id="10" w:name="_Hlk102141722"/>
      <w:r w:rsidRPr="00C8109C">
        <w:rPr>
          <w:i/>
          <w:sz w:val="24"/>
          <w:szCs w:val="24"/>
        </w:rPr>
        <w:t xml:space="preserve">– </w:t>
      </w:r>
      <w:bookmarkEnd w:id="10"/>
      <w:r w:rsidRPr="00C8109C">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C8109C">
        <w:rPr>
          <w:b/>
          <w:sz w:val="24"/>
          <w:szCs w:val="24"/>
        </w:rPr>
        <w:t>(Источник происшествий – несанкционированные палы сухой растительности, неосторожное обращение с огнем).</w:t>
      </w:r>
    </w:p>
    <w:p w:rsidR="002D28DB" w:rsidRDefault="002D28DB" w:rsidP="002D28DB">
      <w:pPr>
        <w:ind w:firstLine="709"/>
        <w:jc w:val="both"/>
        <w:rPr>
          <w:b/>
          <w:spacing w:val="2"/>
          <w:sz w:val="24"/>
          <w:szCs w:val="24"/>
        </w:rPr>
      </w:pP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9E7461" w:rsidRDefault="002D28DB" w:rsidP="004F6236">
      <w:pPr>
        <w:ind w:firstLine="709"/>
        <w:jc w:val="both"/>
        <w:rPr>
          <w:sz w:val="24"/>
          <w:szCs w:val="24"/>
        </w:rPr>
      </w:pPr>
      <w:r w:rsidRPr="009E7461">
        <w:rPr>
          <w:spacing w:val="2"/>
          <w:sz w:val="24"/>
          <w:szCs w:val="24"/>
        </w:rPr>
        <w:t>Б</w:t>
      </w:r>
      <w:r w:rsidRPr="009E7461">
        <w:rPr>
          <w:sz w:val="24"/>
          <w:szCs w:val="24"/>
        </w:rPr>
        <w:t>иолого-социальные ЧС:</w:t>
      </w:r>
      <w:r w:rsidR="004F6236" w:rsidRPr="009E7461">
        <w:rPr>
          <w:sz w:val="24"/>
          <w:szCs w:val="24"/>
        </w:rPr>
        <w:t xml:space="preserve"> н</w:t>
      </w:r>
      <w:r w:rsidRPr="009E7461">
        <w:rPr>
          <w:sz w:val="24"/>
          <w:szCs w:val="24"/>
        </w:rPr>
        <w:t>е прогнозируются.</w:t>
      </w:r>
    </w:p>
    <w:p w:rsidR="002D28DB" w:rsidRDefault="002D28DB" w:rsidP="002D28DB">
      <w:pPr>
        <w:tabs>
          <w:tab w:val="left" w:pos="0"/>
        </w:tabs>
        <w:ind w:firstLine="709"/>
        <w:jc w:val="both"/>
        <w:rPr>
          <w:sz w:val="24"/>
          <w:szCs w:val="24"/>
        </w:rPr>
      </w:pPr>
    </w:p>
    <w:p w:rsidR="002D28DB" w:rsidRDefault="004F6236" w:rsidP="004F6236">
      <w:pPr>
        <w:jc w:val="center"/>
        <w:rPr>
          <w:rFonts w:eastAsia="Calibri"/>
          <w:b/>
          <w:iCs/>
          <w:sz w:val="24"/>
          <w:szCs w:val="24"/>
          <w:lang w:eastAsia="en-US"/>
        </w:rPr>
      </w:pPr>
      <w:r>
        <w:rPr>
          <w:rFonts w:eastAsia="Calibri"/>
          <w:b/>
          <w:iCs/>
          <w:sz w:val="24"/>
          <w:szCs w:val="24"/>
          <w:lang w:eastAsia="en-US"/>
        </w:rPr>
        <w:t>Рекомендации:</w:t>
      </w:r>
    </w:p>
    <w:p w:rsidR="003F6BB8" w:rsidRDefault="003F6BB8" w:rsidP="00990253">
      <w:pPr>
        <w:tabs>
          <w:tab w:val="left" w:pos="0"/>
        </w:tabs>
        <w:jc w:val="both"/>
        <w:rPr>
          <w:b/>
          <w:noProof/>
          <w:sz w:val="22"/>
          <w:szCs w:val="22"/>
        </w:rPr>
      </w:pPr>
    </w:p>
    <w:p w:rsidR="004F6236" w:rsidRPr="00B0075F" w:rsidRDefault="004F6236" w:rsidP="004F6236">
      <w:pPr>
        <w:widowControl w:val="0"/>
        <w:jc w:val="center"/>
        <w:outlineLvl w:val="0"/>
        <w:rPr>
          <w:rFonts w:eastAsia="MS Mincho"/>
          <w:b/>
          <w:iCs/>
          <w:sz w:val="24"/>
          <w:szCs w:val="24"/>
        </w:rPr>
      </w:pPr>
      <w:r w:rsidRPr="00B0075F">
        <w:rPr>
          <w:rFonts w:eastAsia="MS Mincho"/>
          <w:b/>
          <w:iCs/>
          <w:sz w:val="24"/>
          <w:szCs w:val="24"/>
        </w:rPr>
        <w:t>3.1 Общие.</w:t>
      </w:r>
    </w:p>
    <w:p w:rsidR="004F6236" w:rsidRPr="00B0075F" w:rsidRDefault="004F6236" w:rsidP="004F6236">
      <w:pPr>
        <w:widowControl w:val="0"/>
        <w:ind w:firstLine="709"/>
        <w:jc w:val="center"/>
        <w:outlineLvl w:val="0"/>
        <w:rPr>
          <w:rFonts w:eastAsia="MS Mincho"/>
          <w:b/>
          <w:iCs/>
          <w:sz w:val="24"/>
          <w:szCs w:val="24"/>
        </w:rPr>
      </w:pP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Довести прогноз до населения,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Уточнить планы действий по предупреждению и ликвидации возможной ЧС;</w:t>
      </w: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4F6236" w:rsidRPr="00B0075F"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4F6236" w:rsidRPr="004F6236" w:rsidRDefault="004F6236" w:rsidP="004F6236">
      <w:pPr>
        <w:pStyle w:val="a4"/>
        <w:numPr>
          <w:ilvl w:val="2"/>
          <w:numId w:val="22"/>
        </w:numPr>
        <w:ind w:left="0" w:firstLine="709"/>
        <w:jc w:val="both"/>
        <w:rPr>
          <w:rFonts w:eastAsia="MS Mincho"/>
          <w:sz w:val="24"/>
          <w:szCs w:val="24"/>
        </w:rPr>
      </w:pPr>
      <w:r w:rsidRPr="00B0075F">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B0075F">
        <w:rPr>
          <w:rFonts w:eastAsia="MS Mincho"/>
          <w:b/>
          <w:sz w:val="24"/>
          <w:szCs w:val="24"/>
        </w:rPr>
        <w:t xml:space="preserve"> </w:t>
      </w:r>
    </w:p>
    <w:p w:rsidR="004F6236" w:rsidRPr="00B0075F" w:rsidRDefault="004F6236" w:rsidP="004F6236">
      <w:pPr>
        <w:rPr>
          <w:rFonts w:eastAsia="MS Mincho"/>
          <w:b/>
          <w:sz w:val="24"/>
          <w:szCs w:val="24"/>
        </w:rPr>
      </w:pPr>
    </w:p>
    <w:p w:rsidR="004F6236" w:rsidRPr="00B0075F" w:rsidRDefault="004F6236" w:rsidP="004F6236">
      <w:pPr>
        <w:ind w:firstLine="709"/>
        <w:jc w:val="center"/>
        <w:rPr>
          <w:rFonts w:eastAsia="MS Mincho"/>
          <w:b/>
          <w:sz w:val="24"/>
          <w:szCs w:val="24"/>
        </w:rPr>
      </w:pPr>
      <w:r w:rsidRPr="00B0075F">
        <w:rPr>
          <w:rFonts w:eastAsia="MS Mincho"/>
          <w:b/>
          <w:sz w:val="24"/>
          <w:szCs w:val="24"/>
        </w:rPr>
        <w:t>3.2</w:t>
      </w:r>
      <w:proofErr w:type="gramStart"/>
      <w:r w:rsidRPr="00B0075F">
        <w:rPr>
          <w:rFonts w:eastAsia="MS Mincho"/>
          <w:b/>
          <w:sz w:val="24"/>
          <w:szCs w:val="24"/>
        </w:rPr>
        <w:t xml:space="preserve">  П</w:t>
      </w:r>
      <w:proofErr w:type="gramEnd"/>
      <w:r w:rsidRPr="00B0075F">
        <w:rPr>
          <w:rFonts w:eastAsia="MS Mincho"/>
          <w:b/>
          <w:sz w:val="24"/>
          <w:szCs w:val="24"/>
        </w:rPr>
        <w:t>о противооползневым мероприятиям:</w:t>
      </w:r>
    </w:p>
    <w:p w:rsidR="004F6236" w:rsidRPr="00B0075F" w:rsidRDefault="004F6236" w:rsidP="004F6236">
      <w:pPr>
        <w:ind w:firstLine="709"/>
        <w:jc w:val="center"/>
        <w:rPr>
          <w:rFonts w:eastAsia="MS Mincho"/>
          <w:b/>
          <w:sz w:val="24"/>
          <w:szCs w:val="24"/>
        </w:rPr>
      </w:pPr>
    </w:p>
    <w:p w:rsidR="004F6236" w:rsidRPr="00B0075F" w:rsidRDefault="004F6236" w:rsidP="004F6236">
      <w:pPr>
        <w:pStyle w:val="a4"/>
        <w:numPr>
          <w:ilvl w:val="2"/>
          <w:numId w:val="23"/>
        </w:numPr>
        <w:ind w:left="0" w:firstLine="709"/>
        <w:jc w:val="both"/>
        <w:rPr>
          <w:rFonts w:eastAsia="MS Mincho"/>
          <w:sz w:val="24"/>
          <w:szCs w:val="24"/>
        </w:rPr>
      </w:pPr>
      <w:r w:rsidRPr="00B0075F">
        <w:rPr>
          <w:rFonts w:eastAsia="MS Mincho"/>
          <w:sz w:val="24"/>
          <w:szCs w:val="24"/>
        </w:rPr>
        <w:t xml:space="preserve">Организациям энергоснабжения усилить </w:t>
      </w:r>
      <w:proofErr w:type="gramStart"/>
      <w:r w:rsidRPr="00B0075F">
        <w:rPr>
          <w:rFonts w:eastAsia="MS Mincho"/>
          <w:sz w:val="24"/>
          <w:szCs w:val="24"/>
        </w:rPr>
        <w:t>контроль за</w:t>
      </w:r>
      <w:proofErr w:type="gramEnd"/>
      <w:r w:rsidRPr="00B0075F">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4F6236" w:rsidRPr="00B0075F" w:rsidRDefault="004F6236" w:rsidP="004F6236">
      <w:pPr>
        <w:pStyle w:val="a4"/>
        <w:widowControl w:val="0"/>
        <w:numPr>
          <w:ilvl w:val="2"/>
          <w:numId w:val="23"/>
        </w:numPr>
        <w:ind w:left="0" w:firstLine="709"/>
        <w:jc w:val="both"/>
        <w:outlineLvl w:val="0"/>
        <w:rPr>
          <w:rFonts w:eastAsia="MS Mincho"/>
          <w:bCs/>
          <w:iCs/>
          <w:sz w:val="24"/>
          <w:szCs w:val="24"/>
        </w:rPr>
      </w:pPr>
      <w:r w:rsidRPr="00B0075F">
        <w:rPr>
          <w:rFonts w:eastAsia="MS Mincho"/>
          <w:sz w:val="24"/>
          <w:szCs w:val="24"/>
        </w:rPr>
        <w:t xml:space="preserve">организациям, эксплуатирующим авто и ж/д дороги усилить контроль </w:t>
      </w:r>
      <w:proofErr w:type="gramStart"/>
      <w:r w:rsidRPr="00B0075F">
        <w:rPr>
          <w:rFonts w:eastAsia="MS Mincho"/>
          <w:sz w:val="24"/>
          <w:szCs w:val="24"/>
        </w:rPr>
        <w:t>за</w:t>
      </w:r>
      <w:proofErr w:type="gramEnd"/>
      <w:r w:rsidRPr="00B0075F">
        <w:rPr>
          <w:rFonts w:eastAsia="MS Mincho"/>
          <w:sz w:val="24"/>
          <w:szCs w:val="24"/>
        </w:rPr>
        <w:t xml:space="preserve"> оползневыми</w:t>
      </w:r>
      <w:r w:rsidRPr="00B0075F">
        <w:rPr>
          <w:rFonts w:eastAsia="MS Mincho"/>
          <w:bCs/>
          <w:iCs/>
          <w:sz w:val="24"/>
          <w:szCs w:val="24"/>
        </w:rPr>
        <w:t>.</w:t>
      </w:r>
    </w:p>
    <w:p w:rsidR="004F6236" w:rsidRPr="00B0075F" w:rsidRDefault="004F6236" w:rsidP="004F6236">
      <w:pPr>
        <w:pStyle w:val="a4"/>
        <w:widowControl w:val="0"/>
        <w:ind w:left="709"/>
        <w:jc w:val="both"/>
        <w:outlineLvl w:val="0"/>
        <w:rPr>
          <w:rFonts w:eastAsia="MS Mincho"/>
          <w:bCs/>
          <w:iCs/>
          <w:sz w:val="24"/>
          <w:szCs w:val="24"/>
        </w:rPr>
      </w:pPr>
    </w:p>
    <w:p w:rsidR="004F6236" w:rsidRPr="00B0075F" w:rsidRDefault="004F6236" w:rsidP="004F6236">
      <w:pPr>
        <w:pStyle w:val="a4"/>
        <w:ind w:left="360"/>
        <w:jc w:val="center"/>
        <w:rPr>
          <w:rFonts w:eastAsia="Calibri"/>
          <w:b/>
          <w:bCs/>
          <w:iCs/>
          <w:sz w:val="24"/>
          <w:szCs w:val="24"/>
          <w:lang w:eastAsia="en-US"/>
        </w:rPr>
      </w:pPr>
      <w:r w:rsidRPr="00B0075F">
        <w:rPr>
          <w:rFonts w:eastAsia="Calibri"/>
          <w:b/>
          <w:bCs/>
          <w:iCs/>
          <w:sz w:val="24"/>
          <w:szCs w:val="24"/>
          <w:lang w:eastAsia="en-US"/>
        </w:rPr>
        <w:t>3.3</w:t>
      </w:r>
      <w:proofErr w:type="gramStart"/>
      <w:r w:rsidRPr="00B0075F">
        <w:rPr>
          <w:rFonts w:eastAsia="Calibri"/>
          <w:b/>
          <w:bCs/>
          <w:iCs/>
          <w:sz w:val="24"/>
          <w:szCs w:val="24"/>
          <w:lang w:eastAsia="en-US"/>
        </w:rPr>
        <w:t xml:space="preserve"> П</w:t>
      </w:r>
      <w:proofErr w:type="gramEnd"/>
      <w:r w:rsidRPr="00B0075F">
        <w:rPr>
          <w:rFonts w:eastAsia="Calibri"/>
          <w:b/>
          <w:bCs/>
          <w:iCs/>
          <w:sz w:val="24"/>
          <w:szCs w:val="24"/>
          <w:lang w:eastAsia="en-US"/>
        </w:rPr>
        <w:t>о несанкционированным палам сухой растительности.</w:t>
      </w:r>
    </w:p>
    <w:p w:rsidR="004F6236" w:rsidRPr="00B0075F" w:rsidRDefault="004F6236" w:rsidP="004F6236">
      <w:pPr>
        <w:pStyle w:val="a4"/>
        <w:ind w:left="360"/>
        <w:rPr>
          <w:rFonts w:eastAsia="Calibri"/>
          <w:b/>
          <w:bCs/>
          <w:iCs/>
          <w:sz w:val="24"/>
          <w:szCs w:val="24"/>
          <w:lang w:eastAsia="en-US"/>
        </w:rPr>
      </w:pPr>
    </w:p>
    <w:p w:rsidR="004F6236" w:rsidRDefault="004F6236" w:rsidP="004F6236">
      <w:pPr>
        <w:ind w:firstLine="708"/>
        <w:jc w:val="both"/>
        <w:rPr>
          <w:rFonts w:eastAsia="Calibri"/>
          <w:iCs/>
          <w:sz w:val="24"/>
          <w:szCs w:val="24"/>
          <w:lang w:eastAsia="en-US"/>
        </w:rPr>
      </w:pPr>
      <w:r w:rsidRPr="00B0075F">
        <w:rPr>
          <w:rFonts w:eastAsia="Calibri"/>
          <w:iCs/>
          <w:sz w:val="24"/>
          <w:szCs w:val="24"/>
          <w:lang w:eastAsia="en-US"/>
        </w:rPr>
        <w:t>3.3.1</w:t>
      </w:r>
      <w:proofErr w:type="gramStart"/>
      <w:r w:rsidRPr="00B0075F">
        <w:rPr>
          <w:rFonts w:eastAsia="Calibri"/>
          <w:iCs/>
          <w:sz w:val="24"/>
          <w:szCs w:val="24"/>
          <w:lang w:eastAsia="en-US"/>
        </w:rPr>
        <w:t xml:space="preserve"> З</w:t>
      </w:r>
      <w:proofErr w:type="gramEnd"/>
      <w:r w:rsidRPr="00B0075F">
        <w:rPr>
          <w:rFonts w:eastAsia="Calibri"/>
          <w:iCs/>
          <w:sz w:val="24"/>
          <w:szCs w:val="24"/>
          <w:lang w:eastAsia="en-US"/>
        </w:rPr>
        <w:t>апрещать несанкционированные палы сухой травы, растительности, разведение костров вблизи лесного массива которые могут привести к возникновению крупных пожаров.</w:t>
      </w:r>
    </w:p>
    <w:p w:rsidR="004F6236" w:rsidRDefault="004F6236" w:rsidP="004F6236">
      <w:pPr>
        <w:ind w:firstLine="708"/>
        <w:jc w:val="both"/>
        <w:rPr>
          <w:rFonts w:eastAsia="Calibri"/>
          <w:iCs/>
          <w:sz w:val="24"/>
          <w:szCs w:val="24"/>
          <w:lang w:eastAsia="en-US"/>
        </w:rPr>
      </w:pPr>
    </w:p>
    <w:p w:rsidR="004F6236" w:rsidRDefault="004F6236" w:rsidP="004F6236">
      <w:pPr>
        <w:ind w:firstLine="709"/>
        <w:jc w:val="center"/>
        <w:rPr>
          <w:rFonts w:eastAsia="MS Mincho"/>
          <w:b/>
          <w:sz w:val="24"/>
          <w:szCs w:val="24"/>
          <w:lang w:eastAsia="zh-CN"/>
        </w:rPr>
      </w:pPr>
      <w:r w:rsidRPr="004F6236">
        <w:rPr>
          <w:rFonts w:eastAsia="MS Mincho"/>
          <w:b/>
          <w:sz w:val="24"/>
          <w:szCs w:val="24"/>
          <w:lang w:eastAsia="zh-CN"/>
        </w:rPr>
        <w:t>3.4</w:t>
      </w:r>
      <w:proofErr w:type="gramStart"/>
      <w:r w:rsidRPr="004F6236">
        <w:rPr>
          <w:rFonts w:eastAsia="MS Mincho"/>
          <w:b/>
          <w:sz w:val="24"/>
          <w:szCs w:val="24"/>
          <w:lang w:eastAsia="zh-CN"/>
        </w:rPr>
        <w:t xml:space="preserve"> </w:t>
      </w:r>
      <w:r w:rsidRPr="004F6236">
        <w:rPr>
          <w:rFonts w:eastAsia="MS Mincho"/>
          <w:b/>
          <w:sz w:val="24"/>
          <w:szCs w:val="24"/>
          <w:lang w:eastAsia="zh-CN"/>
        </w:rPr>
        <w:t>П</w:t>
      </w:r>
      <w:proofErr w:type="gramEnd"/>
      <w:r w:rsidRPr="004F6236">
        <w:rPr>
          <w:rFonts w:eastAsia="MS Mincho"/>
          <w:b/>
          <w:sz w:val="24"/>
          <w:szCs w:val="24"/>
          <w:lang w:eastAsia="zh-CN"/>
        </w:rPr>
        <w:t xml:space="preserve">о предупреждению и смягчению последствий </w:t>
      </w:r>
    </w:p>
    <w:p w:rsidR="004F6236" w:rsidRPr="004F6236" w:rsidRDefault="004F6236" w:rsidP="004F6236">
      <w:pPr>
        <w:ind w:firstLine="709"/>
        <w:jc w:val="center"/>
        <w:rPr>
          <w:rFonts w:eastAsia="MS Mincho"/>
          <w:b/>
          <w:sz w:val="24"/>
          <w:szCs w:val="24"/>
          <w:lang w:eastAsia="zh-CN"/>
        </w:rPr>
      </w:pPr>
      <w:r w:rsidRPr="004F6236">
        <w:rPr>
          <w:rFonts w:eastAsia="MS Mincho"/>
          <w:b/>
          <w:sz w:val="24"/>
          <w:szCs w:val="24"/>
          <w:lang w:eastAsia="zh-CN"/>
        </w:rPr>
        <w:t>в случае сильных осадков:</w:t>
      </w:r>
    </w:p>
    <w:p w:rsidR="004F6236" w:rsidRPr="004F6236" w:rsidRDefault="004F6236" w:rsidP="004F6236">
      <w:pPr>
        <w:ind w:firstLine="709"/>
        <w:jc w:val="center"/>
        <w:rPr>
          <w:rFonts w:eastAsia="MS Mincho"/>
          <w:b/>
          <w:sz w:val="24"/>
          <w:szCs w:val="24"/>
          <w:lang w:eastAsia="zh-CN"/>
        </w:rPr>
      </w:pPr>
    </w:p>
    <w:p w:rsidR="004F6236" w:rsidRPr="004F6236" w:rsidRDefault="004F6236" w:rsidP="004F6236">
      <w:pPr>
        <w:ind w:firstLine="709"/>
        <w:jc w:val="both"/>
        <w:rPr>
          <w:rFonts w:eastAsia="MS Mincho"/>
          <w:b/>
          <w:sz w:val="24"/>
          <w:szCs w:val="24"/>
          <w:lang w:eastAsia="zh-CN"/>
        </w:rPr>
      </w:pPr>
      <w:r w:rsidRPr="009E7461">
        <w:rPr>
          <w:rFonts w:eastAsia="MS Mincho"/>
          <w:b/>
          <w:sz w:val="24"/>
          <w:szCs w:val="24"/>
          <w:lang w:eastAsia="zh-CN"/>
        </w:rPr>
        <w:t>3.4.1</w:t>
      </w:r>
      <w:proofErr w:type="gramStart"/>
      <w:r w:rsidRPr="009E7461">
        <w:rPr>
          <w:rFonts w:eastAsia="MS Mincho"/>
          <w:b/>
          <w:sz w:val="24"/>
          <w:szCs w:val="24"/>
          <w:lang w:eastAsia="zh-CN"/>
        </w:rPr>
        <w:t xml:space="preserve"> П</w:t>
      </w:r>
      <w:proofErr w:type="gramEnd"/>
      <w:r w:rsidRPr="004F6236">
        <w:rPr>
          <w:rFonts w:eastAsia="MS Mincho"/>
          <w:b/>
          <w:sz w:val="24"/>
          <w:szCs w:val="24"/>
          <w:lang w:eastAsia="zh-CN"/>
        </w:rPr>
        <w:t>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F6236" w:rsidRPr="004F6236" w:rsidRDefault="004F6236" w:rsidP="004F6236">
      <w:pPr>
        <w:ind w:firstLine="709"/>
        <w:jc w:val="both"/>
        <w:rPr>
          <w:rFonts w:eastAsia="MS Mincho"/>
          <w:b/>
          <w:sz w:val="24"/>
          <w:szCs w:val="24"/>
          <w:lang w:eastAsia="zh-CN"/>
        </w:rPr>
      </w:pPr>
      <w:r w:rsidRPr="009E7461">
        <w:rPr>
          <w:rFonts w:eastAsia="MS Mincho"/>
          <w:b/>
          <w:sz w:val="24"/>
          <w:szCs w:val="24"/>
          <w:lang w:eastAsia="zh-CN"/>
        </w:rPr>
        <w:t>3.4.2</w:t>
      </w:r>
      <w:proofErr w:type="gramStart"/>
      <w:r w:rsidRPr="009E7461">
        <w:rPr>
          <w:rFonts w:eastAsia="MS Mincho"/>
          <w:b/>
          <w:sz w:val="24"/>
          <w:szCs w:val="24"/>
          <w:lang w:eastAsia="zh-CN"/>
        </w:rPr>
        <w:t xml:space="preserve">  У</w:t>
      </w:r>
      <w:proofErr w:type="gramEnd"/>
      <w:r w:rsidRPr="004F6236">
        <w:rPr>
          <w:rFonts w:eastAsia="MS Mincho"/>
          <w:b/>
          <w:sz w:val="24"/>
          <w:szCs w:val="24"/>
          <w:lang w:eastAsia="zh-CN"/>
        </w:rPr>
        <w:t>точнить списки и места нахождения маломобильных граждан;</w:t>
      </w:r>
    </w:p>
    <w:p w:rsidR="004F6236" w:rsidRPr="004F6236" w:rsidRDefault="004F6236" w:rsidP="004F6236">
      <w:pPr>
        <w:ind w:firstLine="709"/>
        <w:jc w:val="both"/>
        <w:rPr>
          <w:rFonts w:eastAsia="MS Mincho"/>
          <w:b/>
          <w:sz w:val="24"/>
          <w:szCs w:val="24"/>
          <w:lang w:eastAsia="zh-CN"/>
        </w:rPr>
      </w:pPr>
      <w:r w:rsidRPr="009E7461">
        <w:rPr>
          <w:rFonts w:eastAsia="MS Mincho"/>
          <w:b/>
          <w:sz w:val="24"/>
          <w:szCs w:val="24"/>
          <w:lang w:eastAsia="zh-CN"/>
        </w:rPr>
        <w:t>3.4.3</w:t>
      </w:r>
      <w:proofErr w:type="gramStart"/>
      <w:r w:rsidRPr="009E7461">
        <w:rPr>
          <w:rFonts w:eastAsia="MS Mincho"/>
          <w:b/>
          <w:sz w:val="24"/>
          <w:szCs w:val="24"/>
          <w:lang w:eastAsia="zh-CN"/>
        </w:rPr>
        <w:t xml:space="preserve">  О</w:t>
      </w:r>
      <w:proofErr w:type="gramEnd"/>
      <w:r w:rsidRPr="004F6236">
        <w:rPr>
          <w:rFonts w:eastAsia="MS Mincho"/>
          <w:b/>
          <w:sz w:val="24"/>
          <w:szCs w:val="24"/>
          <w:lang w:eastAsia="zh-CN"/>
        </w:rPr>
        <w:t>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4F6236" w:rsidRPr="004F6236" w:rsidRDefault="004F6236" w:rsidP="004F6236">
      <w:pPr>
        <w:ind w:firstLine="709"/>
        <w:jc w:val="both"/>
        <w:rPr>
          <w:rFonts w:eastAsia="MS Mincho"/>
          <w:b/>
          <w:sz w:val="24"/>
          <w:szCs w:val="24"/>
          <w:lang w:eastAsia="zh-CN"/>
        </w:rPr>
      </w:pPr>
      <w:r w:rsidRPr="009E7461">
        <w:rPr>
          <w:rFonts w:eastAsia="MS Mincho"/>
          <w:b/>
          <w:sz w:val="24"/>
          <w:szCs w:val="24"/>
          <w:lang w:eastAsia="zh-CN"/>
        </w:rPr>
        <w:t xml:space="preserve">3.4.4  </w:t>
      </w:r>
      <w:r w:rsidRPr="004F6236">
        <w:rPr>
          <w:rFonts w:eastAsia="MS Mincho"/>
          <w:b/>
          <w:sz w:val="24"/>
          <w:szCs w:val="24"/>
          <w:lang w:eastAsia="zh-CN"/>
        </w:rPr>
        <w:t>коммунальным и дорожным службам провести расчистку ливневых систем от мусора для беспрепятственного стока дождевых вод.</w:t>
      </w:r>
    </w:p>
    <w:p w:rsidR="004F6236" w:rsidRDefault="004F6236" w:rsidP="004F6236">
      <w:pPr>
        <w:ind w:firstLine="708"/>
        <w:jc w:val="both"/>
        <w:rPr>
          <w:rFonts w:eastAsia="Calibri"/>
          <w:iCs/>
          <w:sz w:val="24"/>
          <w:szCs w:val="24"/>
          <w:lang w:eastAsia="en-US"/>
        </w:rPr>
      </w:pPr>
    </w:p>
    <w:p w:rsidR="004F6236" w:rsidRPr="00B0075F" w:rsidRDefault="004F6236" w:rsidP="004F6236">
      <w:pPr>
        <w:jc w:val="both"/>
        <w:rPr>
          <w:rFonts w:eastAsia="MS Mincho"/>
          <w:sz w:val="24"/>
          <w:szCs w:val="24"/>
        </w:rPr>
      </w:pPr>
    </w:p>
    <w:tbl>
      <w:tblPr>
        <w:tblW w:w="10912" w:type="dxa"/>
        <w:tblLook w:val="04A0" w:firstRow="1" w:lastRow="0" w:firstColumn="1" w:lastColumn="0" w:noHBand="0" w:noVBand="1"/>
      </w:tblPr>
      <w:tblGrid>
        <w:gridCol w:w="4569"/>
        <w:gridCol w:w="3905"/>
        <w:gridCol w:w="2438"/>
      </w:tblGrid>
      <w:tr w:rsidR="004F6236" w:rsidRPr="00B0075F" w:rsidTr="00876E29">
        <w:trPr>
          <w:trHeight w:val="179"/>
        </w:trPr>
        <w:tc>
          <w:tcPr>
            <w:tcW w:w="4569" w:type="dxa"/>
            <w:shd w:val="clear" w:color="auto" w:fill="auto"/>
          </w:tcPr>
          <w:p w:rsidR="004F6236" w:rsidRPr="00B0075F" w:rsidRDefault="004F6236" w:rsidP="00876E29">
            <w:pPr>
              <w:tabs>
                <w:tab w:val="left" w:pos="8865"/>
              </w:tabs>
              <w:ind w:right="-3716"/>
              <w:jc w:val="both"/>
              <w:rPr>
                <w:sz w:val="24"/>
                <w:szCs w:val="24"/>
              </w:rPr>
            </w:pPr>
          </w:p>
        </w:tc>
        <w:tc>
          <w:tcPr>
            <w:tcW w:w="3905" w:type="dxa"/>
            <w:shd w:val="clear" w:color="auto" w:fill="auto"/>
          </w:tcPr>
          <w:p w:rsidR="004F6236" w:rsidRPr="00B0075F" w:rsidRDefault="004F6236" w:rsidP="00876E29">
            <w:pPr>
              <w:tabs>
                <w:tab w:val="left" w:pos="1185"/>
                <w:tab w:val="center" w:pos="1703"/>
              </w:tabs>
              <w:ind w:left="-455" w:firstLine="709"/>
              <w:rPr>
                <w:sz w:val="24"/>
                <w:szCs w:val="24"/>
              </w:rPr>
            </w:pPr>
          </w:p>
        </w:tc>
        <w:tc>
          <w:tcPr>
            <w:tcW w:w="2438" w:type="dxa"/>
            <w:shd w:val="clear" w:color="auto" w:fill="auto"/>
          </w:tcPr>
          <w:p w:rsidR="004F6236" w:rsidRPr="00B0075F" w:rsidRDefault="004F6236" w:rsidP="00876E29">
            <w:pPr>
              <w:rPr>
                <w:sz w:val="24"/>
                <w:szCs w:val="24"/>
              </w:rPr>
            </w:pPr>
          </w:p>
        </w:tc>
      </w:tr>
    </w:tbl>
    <w:p w:rsidR="004F6236" w:rsidRPr="00B0075F" w:rsidRDefault="004F6236" w:rsidP="004F6236">
      <w:pPr>
        <w:rPr>
          <w:sz w:val="24"/>
          <w:szCs w:val="24"/>
        </w:rPr>
      </w:pPr>
      <w:r w:rsidRPr="00B0075F">
        <w:rPr>
          <w:sz w:val="24"/>
          <w:szCs w:val="24"/>
        </w:rPr>
        <w:t>ЦУКС ГУ МЧС РФ по РА</w:t>
      </w:r>
    </w:p>
    <w:p w:rsidR="004F6236" w:rsidRDefault="004F6236" w:rsidP="004F6236">
      <w:pP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659"/>
      </w:tblGrid>
      <w:tr w:rsidR="004F6236" w:rsidTr="00876E29">
        <w:tc>
          <w:tcPr>
            <w:tcW w:w="4219" w:type="dxa"/>
          </w:tcPr>
          <w:p w:rsidR="004F6236" w:rsidRPr="00FC6EE2" w:rsidRDefault="004F6236" w:rsidP="00876E29">
            <w:pPr>
              <w:rPr>
                <w:rFonts w:eastAsiaTheme="minorEastAsia"/>
              </w:rPr>
            </w:pPr>
            <w:r w:rsidRPr="00FC6EE2">
              <w:rPr>
                <w:rFonts w:eastAsiaTheme="minorEastAsia"/>
              </w:rPr>
              <w:t>Дежурный по ПУ МКУ</w:t>
            </w:r>
          </w:p>
          <w:p w:rsidR="004F6236" w:rsidRPr="00FC6EE2" w:rsidRDefault="004F6236" w:rsidP="00876E29">
            <w:pPr>
              <w:rPr>
                <w:b/>
              </w:rPr>
            </w:pPr>
            <w:r w:rsidRPr="00FC6EE2">
              <w:rPr>
                <w:rFonts w:eastAsiaTheme="minorEastAsia"/>
              </w:rPr>
              <w:t xml:space="preserve">«ЕДДС Майкопского района»       </w:t>
            </w:r>
          </w:p>
        </w:tc>
        <w:tc>
          <w:tcPr>
            <w:tcW w:w="2835" w:type="dxa"/>
          </w:tcPr>
          <w:p w:rsidR="004F6236" w:rsidRPr="00FC6EE2" w:rsidRDefault="004F6236" w:rsidP="00876E29">
            <w:pPr>
              <w:rPr>
                <w:b/>
              </w:rPr>
            </w:pPr>
            <w:r w:rsidRPr="00FC6EE2">
              <w:rPr>
                <w:b/>
                <w:noProof/>
              </w:rPr>
              <w:drawing>
                <wp:inline distT="0" distB="0" distL="0" distR="0" wp14:anchorId="4C07C80F" wp14:editId="6192B96B">
                  <wp:extent cx="888480" cy="699265"/>
                  <wp:effectExtent l="0" t="0" r="6985" b="5715"/>
                  <wp:docPr id="1" name="Рисунок 1" descr="D:\Гетман\подпись м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тман\подпись мо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268" cy="699098"/>
                          </a:xfrm>
                          <a:prstGeom prst="rect">
                            <a:avLst/>
                          </a:prstGeom>
                          <a:noFill/>
                          <a:ln>
                            <a:noFill/>
                          </a:ln>
                        </pic:spPr>
                      </pic:pic>
                    </a:graphicData>
                  </a:graphic>
                </wp:inline>
              </w:drawing>
            </w:r>
          </w:p>
        </w:tc>
        <w:tc>
          <w:tcPr>
            <w:tcW w:w="2659" w:type="dxa"/>
          </w:tcPr>
          <w:p w:rsidR="004F6236" w:rsidRPr="00FC6EE2" w:rsidRDefault="004F6236" w:rsidP="00876E29">
            <w:pPr>
              <w:rPr>
                <w:b/>
              </w:rPr>
            </w:pPr>
          </w:p>
          <w:p w:rsidR="004F6236" w:rsidRPr="00FC6EE2" w:rsidRDefault="004F6236" w:rsidP="00876E29">
            <w:r>
              <w:t xml:space="preserve">    </w:t>
            </w:r>
            <w:r w:rsidRPr="00FC6EE2">
              <w:t>С.Ю. Гетманский</w:t>
            </w:r>
          </w:p>
        </w:tc>
      </w:tr>
    </w:tbl>
    <w:p w:rsidR="003F6BB8" w:rsidRDefault="003F6BB8" w:rsidP="00990253">
      <w:pPr>
        <w:tabs>
          <w:tab w:val="left" w:pos="0"/>
        </w:tabs>
        <w:jc w:val="both"/>
        <w:rPr>
          <w:b/>
          <w:noProof/>
          <w:sz w:val="22"/>
          <w:szCs w:val="22"/>
        </w:rPr>
      </w:pPr>
    </w:p>
    <w:sectPr w:rsidR="003F6BB8"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2B83EF9"/>
    <w:multiLevelType w:val="multilevel"/>
    <w:tmpl w:val="052CCB0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F0A12"/>
    <w:multiLevelType w:val="multilevel"/>
    <w:tmpl w:val="9A06753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3"/>
  </w:num>
  <w:num w:numId="7">
    <w:abstractNumId w:val="9"/>
  </w:num>
  <w:num w:numId="8">
    <w:abstractNumId w:val="7"/>
  </w:num>
  <w:num w:numId="9">
    <w:abstractNumId w:val="6"/>
  </w:num>
  <w:num w:numId="10">
    <w:abstractNumId w:val="8"/>
  </w:num>
  <w:num w:numId="11">
    <w:abstractNumId w:val="14"/>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7"/>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 w:ilvl="0">
        <w:start w:val="3"/>
        <w:numFmt w:val="decimal"/>
        <w:lvlText w:val="%1"/>
        <w:lvlJc w:val="left"/>
        <w:pPr>
          <w:ind w:left="360" w:hanging="360"/>
        </w:pPr>
      </w:lvl>
    </w:lvlOverride>
    <w:lvlOverride w:ilvl="1">
      <w:lvl w:ilvl="1">
        <w:start w:val="1"/>
        <w:numFmt w:val="decimal"/>
        <w:lvlText w:val="%1.%2"/>
        <w:lvlJc w:val="left"/>
        <w:pPr>
          <w:ind w:left="1069" w:hanging="360"/>
        </w:pPr>
      </w:lvl>
    </w:lvlOverride>
    <w:lvlOverride w:ilvl="2">
      <w:lvl w:ilvl="2">
        <w:start w:val="1"/>
        <w:numFmt w:val="decimal"/>
        <w:lvlText w:val="3.2.1"/>
        <w:lvlJc w:val="left"/>
        <w:pPr>
          <w:ind w:left="2138" w:hanging="720"/>
        </w:pPr>
      </w:lvl>
    </w:lvlOverride>
    <w:lvlOverride w:ilvl="3">
      <w:lvl w:ilvl="3">
        <w:start w:val="1"/>
        <w:numFmt w:val="decimal"/>
        <w:lvlText w:val="%1.%2.%3.%4"/>
        <w:lvlJc w:val="left"/>
        <w:pPr>
          <w:ind w:left="2847" w:hanging="720"/>
        </w:pPr>
      </w:lvl>
    </w:lvlOverride>
    <w:lvlOverride w:ilvl="4">
      <w:lvl w:ilvl="4">
        <w:start w:val="1"/>
        <w:numFmt w:val="decimal"/>
        <w:lvlText w:val="%1.%2.%3.%4.%5"/>
        <w:lvlJc w:val="left"/>
        <w:pPr>
          <w:ind w:left="3916" w:hanging="1080"/>
        </w:pPr>
      </w:lvl>
    </w:lvlOverride>
    <w:lvlOverride w:ilvl="5">
      <w:lvl w:ilvl="5">
        <w:start w:val="1"/>
        <w:numFmt w:val="decimal"/>
        <w:lvlText w:val="%1.%2.%3.%4.%5.%6"/>
        <w:lvlJc w:val="left"/>
        <w:pPr>
          <w:ind w:left="4625" w:hanging="1080"/>
        </w:pPr>
      </w:lvl>
    </w:lvlOverride>
    <w:lvlOverride w:ilvl="6">
      <w:lvl w:ilvl="6">
        <w:start w:val="1"/>
        <w:numFmt w:val="decimal"/>
        <w:lvlText w:val="%1.%2.%3.%4.%5.%6.%7"/>
        <w:lvlJc w:val="left"/>
        <w:pPr>
          <w:ind w:left="5694" w:hanging="1440"/>
        </w:pPr>
      </w:lvl>
    </w:lvlOverride>
    <w:lvlOverride w:ilvl="7">
      <w:lvl w:ilvl="7">
        <w:start w:val="1"/>
        <w:numFmt w:val="decimal"/>
        <w:lvlText w:val="%1.%2.%3.%4.%5.%6.%7.%8"/>
        <w:lvlJc w:val="left"/>
        <w:pPr>
          <w:ind w:left="6403" w:hanging="1440"/>
        </w:pPr>
      </w:lvl>
    </w:lvlOverride>
    <w:lvlOverride w:ilvl="8">
      <w:lvl w:ilvl="8">
        <w:start w:val="1"/>
        <w:numFmt w:val="decimal"/>
        <w:lvlText w:val="%1.%2.%3.%4.%5.%6.%7.%8.%9"/>
        <w:lvlJc w:val="left"/>
        <w:pPr>
          <w:ind w:left="7472"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0F6F"/>
    <w:rsid w:val="00025C52"/>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297C"/>
    <w:rsid w:val="004F6236"/>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75B6E"/>
    <w:rsid w:val="007811CC"/>
    <w:rsid w:val="007B116A"/>
    <w:rsid w:val="007B25CD"/>
    <w:rsid w:val="007B434E"/>
    <w:rsid w:val="007B4561"/>
    <w:rsid w:val="007C72E9"/>
    <w:rsid w:val="007C7ED3"/>
    <w:rsid w:val="007D12BA"/>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E7461"/>
    <w:rsid w:val="009F47CE"/>
    <w:rsid w:val="00A00C3A"/>
    <w:rsid w:val="00A1643B"/>
    <w:rsid w:val="00A173B4"/>
    <w:rsid w:val="00A258C6"/>
    <w:rsid w:val="00A55E85"/>
    <w:rsid w:val="00A70FDA"/>
    <w:rsid w:val="00A72969"/>
    <w:rsid w:val="00A7535E"/>
    <w:rsid w:val="00A81813"/>
    <w:rsid w:val="00A82DE2"/>
    <w:rsid w:val="00A848DD"/>
    <w:rsid w:val="00A85250"/>
    <w:rsid w:val="00A95F84"/>
    <w:rsid w:val="00AA17E9"/>
    <w:rsid w:val="00AA24C9"/>
    <w:rsid w:val="00AB469D"/>
    <w:rsid w:val="00AC0DDD"/>
    <w:rsid w:val="00AD51CB"/>
    <w:rsid w:val="00AD59E8"/>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022F"/>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uiPriority w:val="59"/>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uiPriority w:val="59"/>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319</cp:revision>
  <cp:lastPrinted>2022-06-07T04:08:00Z</cp:lastPrinted>
  <dcterms:created xsi:type="dcterms:W3CDTF">2021-02-18T13:48:00Z</dcterms:created>
  <dcterms:modified xsi:type="dcterms:W3CDTF">2022-12-13T12:50:00Z</dcterms:modified>
</cp:coreProperties>
</file>